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Количественные методы исследований в маркетинге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188AD5" w:rsidR="00A77598" w:rsidRPr="00EC1E57" w:rsidRDefault="00EC1E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6E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EA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B6EA8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AB6EA8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7D2BDF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B58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4A68C" w:rsidR="004475DA" w:rsidRPr="00EC1E57" w:rsidRDefault="00EC1E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8D7E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4DBC24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7E583E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A75864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77D216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C7874F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4DD945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A0DA1B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4823A21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008CC9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DF7F48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B420DD" w:rsidR="00D75436" w:rsidRDefault="00255B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05CDBA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EEE7D3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B763EA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1257A9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043EED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6FA65F" w:rsidR="00D75436" w:rsidRDefault="00255B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B6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количественных маркетинговых исследований, в том числе в цифровой среде, знаний статистических методов обработки и интерпретации вторичных и первичных маркетинговых данных, умений анализировать полученную в ходе исследований информацию, а также применять результаты исследований для маркетингового обеспечения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B6EA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Количественные методы исследований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6E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6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6E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6E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6E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B6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6E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6EA8">
              <w:rPr>
                <w:rFonts w:ascii="Times New Roman" w:hAnsi="Times New Roman" w:cs="Times New Roman"/>
              </w:rPr>
              <w:t>современные подходы и методы к организации и проведению сбора, обработки и анализа маркетинговых данных, в том числе в цифровой среде; методы формирования репрезентативной выборки; методы шкалирования и кодирования данных; основные количественные методы обработки первичных и вторичных маркетинговых данных</w:t>
            </w:r>
            <w:r w:rsidRPr="00AB6E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6EA8">
              <w:rPr>
                <w:rFonts w:ascii="Times New Roman" w:hAnsi="Times New Roman" w:cs="Times New Roman"/>
              </w:rPr>
              <w:t>формулировать гипотезы количественного маркетингового исследования; применять современные подходы и методы к организации и проведению сбора, обработки и анализа маркетинговых данных, в том числе в цифровой среде; осуществлять сбор и обработку вторичных и первичных маркетинговых данных, в том числе в современном программном обеспечении</w:t>
            </w:r>
            <w:r w:rsidRPr="00AB6E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6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6EA8">
              <w:rPr>
                <w:rFonts w:ascii="Times New Roman" w:hAnsi="Times New Roman" w:cs="Times New Roman"/>
              </w:rPr>
              <w:t>навыками сбора и обработки вторичных и первичных маркетинговых данных, в том числе в цифровой среде; навыками формирования отчетов по результатам количественных маркетинговых исследований</w:t>
            </w:r>
            <w:r w:rsidRPr="00AB6E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6EA8" w14:paraId="14C01A1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F1A07" w14:textId="77777777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6233" w14:textId="77777777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ПК-5.3 - Владеет методами и инструментами анализа бизнес-моделей в условиях глобализации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0854" w14:textId="77777777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6EA8">
              <w:rPr>
                <w:rFonts w:ascii="Times New Roman" w:hAnsi="Times New Roman" w:cs="Times New Roman"/>
              </w:rPr>
              <w:t>методы обеспечения достоверности, валидности и надежности результатов в процессе тестирования бизнес-гипотез</w:t>
            </w:r>
            <w:r w:rsidRPr="00AB6EA8">
              <w:rPr>
                <w:rFonts w:ascii="Times New Roman" w:hAnsi="Times New Roman" w:cs="Times New Roman"/>
              </w:rPr>
              <w:t xml:space="preserve"> </w:t>
            </w:r>
          </w:p>
          <w:p w14:paraId="72567B7E" w14:textId="77777777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6EA8">
              <w:rPr>
                <w:rFonts w:ascii="Times New Roman" w:hAnsi="Times New Roman" w:cs="Times New Roman"/>
              </w:rPr>
              <w:t>обосновывать валидные количественные методы обработки данных исходя из особенностей решаемой бизнес задачи</w:t>
            </w:r>
            <w:proofErr w:type="gramStart"/>
            <w:r w:rsidR="00FD518F" w:rsidRPr="00AB6EA8">
              <w:rPr>
                <w:rFonts w:ascii="Times New Roman" w:hAnsi="Times New Roman" w:cs="Times New Roman"/>
              </w:rPr>
              <w:t>.</w:t>
            </w:r>
            <w:r w:rsidRPr="00AB6E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CC9013" w14:textId="77777777" w:rsidR="00751095" w:rsidRPr="00AB6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6EA8">
              <w:rPr>
                <w:rFonts w:ascii="Times New Roman" w:hAnsi="Times New Roman" w:cs="Times New Roman"/>
              </w:rPr>
              <w:t>навыками разработки рекомендаций для обеспечения процесса принятия бизнес решений в условиях глобализации</w:t>
            </w:r>
            <w:r w:rsidRPr="00AB6E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B6E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B6E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B6EA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B6EA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B6E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(ак</w:t>
            </w:r>
            <w:r w:rsidR="00AE2B1A" w:rsidRPr="00AB6EA8">
              <w:rPr>
                <w:rFonts w:ascii="Times New Roman" w:hAnsi="Times New Roman" w:cs="Times New Roman"/>
                <w:b/>
              </w:rPr>
              <w:t>адемические</w:t>
            </w:r>
            <w:r w:rsidRPr="00AB6EA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B6EA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1. Методология количественного маркетингового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Опрос как метод маркетинговых исследований: преимущества и недостатки. Типовые цели количественных исследований: отличие от качественных исследований. Взаимосвязь практико-ориентированной проблемы и постановки задач, способствующих ее эффективному решению. Дизайн количественного маркетингового исследования. Постановка гипотез, выявление зависимых и независимых переменных, шкалирование и кодирование данных. Проблемы измерения переменных в количественных исследованиях. Надежность, валидность и достоверность измерения. Латентные переменные. Разработка анкеты для проведения количественного исследования. Описание генеральной совокупности исследования: границы и ключевые характеристики. Описание и расчет размера выборки. Обеспечение репрезентативности выборки. Подходы и методы формирования выборки. Классификация методов статистического анализа данных. Обоснование валидных методов анализа данных исходя из особенностей решаемой бизнес задачи. Ограничения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BB69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6DC6C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2. Подготовка данных для анализа и первичное описание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2E7D1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Основные типы количественных данных. Базовые понятия количественного анализа данных. Понятие статистической гипотезы. Нулевая и альтернативная гипотезы. Ошибка I и II рода. Уровень значимости статистического критерия. Обработка первичных данных. Очистка данных и идентификация выбросов. Описание данных. Первичный анализ данных: Графическое представление данных. Описательная статистика. Выбор описательных статистик в зависимости от типа переменной. Нормальность распределения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3E277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3C924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86914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41FF9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A28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BD586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3. Таблицы сопряженности признаков.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B4FAC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Примеры маркетинговых задач, решаемых с помощью метода построения таблиц сопряженности. Критерий Хи-квадрат и его значимость. Особенности построения таблиц сопряженности в различном программном обеспечении.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C32BC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30114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D519B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06C2C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CEB5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93052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4. Корреляционно-регрессионный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FB891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Типы связи (зависимости). Корреляционный анализ: коэффициенты корреляции. Значимость корреляции. Корреляционная матрица. Частные корреляции. Порядок проведения корреляционного анализа. 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нестандартизированные коэффициенты регрессии. Уравнение регрессии. Порядок проведения регрессионного анализа. Проблемы, возникающие при построении регрессионных моделей. Прогнозирование как основная задача корреляционно-регрессионного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87967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63F61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BA59B6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05D0D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927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64F31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5. Дисперсионный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8DB92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Понятие дисперсии. Виды дисперсионного анализа. Однофакторный дисперсионный анализ. Примеры задач, решаемых с помощью дисперсионного анализа. F-критерий Фишера. Критерий однородности дисперсий. Алгоритм проведения дисперсионного анализа. Многофакторный дисперсионный анализ: особенности формулировки гипотез, методика проведения, интерпретация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C68E5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118DE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3EA45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F28F0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B6E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BC9A5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6. Дискриминантный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3AF09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Составление классифицирующей функции и проверка ее качества. Ограничения использования. Прогнозирование с помощью дискриминантного анализа. Методы наивного Байера и дерева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EBBEB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C036F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C83BB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65E93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4F1C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A61A6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7. Факторный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10C20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AF3E7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BBB50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DB019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9863A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EF9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4661C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8. Кластерный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E00E9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дендрограмм и их интерпретация. Связь кластерного анализа и факторного анализа. Проверка качества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5C216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39EDB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221BA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4EB9B" w14:textId="77777777" w:rsidR="004475DA" w:rsidRPr="00AB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B6EA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B6EA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B6EA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B6EA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B6EA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B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B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B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B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AB6EA8" w14:paraId="5F00FF08" w14:textId="77777777" w:rsidTr="00AB6EA8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AB6EA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AB6EA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C1E57" w14:paraId="1433EE91" w14:textId="77777777" w:rsidTr="00AB6EA8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AB6EA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B6EA8">
              <w:rPr>
                <w:rFonts w:ascii="Times New Roman" w:hAnsi="Times New Roman" w:cs="Times New Roman"/>
              </w:rPr>
              <w:t>Латышова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>, Людмила Сергеевна. Маркетинговый анализ: инструментарий и кейсы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B6EA8">
              <w:rPr>
                <w:rFonts w:ascii="Times New Roman" w:hAnsi="Times New Roman" w:cs="Times New Roman"/>
              </w:rPr>
              <w:t xml:space="preserve"> Учебное пособие / Национальный исследовательский университет "Высшая школа экономики". </w:t>
            </w:r>
            <w:r w:rsidRPr="00AB6EA8">
              <w:rPr>
                <w:rFonts w:ascii="Times New Roman" w:hAnsi="Times New Roman" w:cs="Times New Roman"/>
                <w:lang w:val="en-US"/>
              </w:rPr>
              <w:t xml:space="preserve">3. </w:t>
            </w:r>
            <w:proofErr w:type="gramStart"/>
            <w:r w:rsidRPr="00AB6EA8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AB6EA8">
              <w:rPr>
                <w:rFonts w:ascii="Times New Roman" w:hAnsi="Times New Roman" w:cs="Times New Roman"/>
                <w:lang w:val="en-US"/>
              </w:rPr>
              <w:t xml:space="preserve"> Издательско-торговая корпорация "Дашков и К", 2021. 142 с. ISBN 978-5-394-04173-0.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AB6EA8" w:rsidRDefault="00255B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https://znanium.com/catalog/document?id=371006</w:t>
              </w:r>
            </w:hyperlink>
          </w:p>
        </w:tc>
      </w:tr>
      <w:tr w:rsidR="00262CF0" w:rsidRPr="00AB6EA8" w14:paraId="1E798381" w14:textId="77777777" w:rsidTr="00AB6EA8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B76D8A2" w14:textId="77777777" w:rsidR="00262CF0" w:rsidRPr="00AB6E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6EA8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B6EA8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маркетинга. Санкт-Петербург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B6EA8">
              <w:rPr>
                <w:rFonts w:ascii="Times New Roman" w:hAnsi="Times New Roman" w:cs="Times New Roman"/>
              </w:rPr>
              <w:t xml:space="preserve"> Изд-во СПбГЭУ, 2017.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9618D61" w14:textId="77777777" w:rsidR="00262CF0" w:rsidRPr="00AB6EA8" w:rsidRDefault="00255B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  <w:tr w:rsidR="00262CF0" w:rsidRPr="00AB6EA8" w14:paraId="4B32257C" w14:textId="77777777" w:rsidTr="00AB6EA8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6B6A75B" w14:textId="77777777" w:rsidR="00262CF0" w:rsidRPr="00EC1E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6EA8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>, Ирина Олеговна. Количественные методы исследований в маркетинге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B6EA8">
              <w:rPr>
                <w:rFonts w:ascii="Times New Roman" w:hAnsi="Times New Roman" w:cs="Times New Roman"/>
              </w:rPr>
              <w:t xml:space="preserve"> практикум /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r w:rsidRPr="00EC1E57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EC1E5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1E57">
              <w:rPr>
                <w:rFonts w:ascii="Times New Roman" w:hAnsi="Times New Roman" w:cs="Times New Roman"/>
              </w:rPr>
              <w:t xml:space="preserve"> Изд-во СПбГЭУ, 2015.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83F3071" w14:textId="77777777" w:rsidR="00262CF0" w:rsidRPr="00AB6EA8" w:rsidRDefault="00255B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</w:t>
              </w:r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</w:rPr>
                <w:t>B5%D1%82%D0%BE%D0%B4%D1%8B.pdf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226A35" w14:textId="77777777" w:rsidTr="007B550D">
        <w:tc>
          <w:tcPr>
            <w:tcW w:w="9345" w:type="dxa"/>
          </w:tcPr>
          <w:p w14:paraId="5DD4D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FE9844" w14:textId="77777777" w:rsidTr="007B550D">
        <w:tc>
          <w:tcPr>
            <w:tcW w:w="9345" w:type="dxa"/>
          </w:tcPr>
          <w:p w14:paraId="485153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0A696E96" w14:textId="77777777" w:rsidTr="007B550D">
        <w:tc>
          <w:tcPr>
            <w:tcW w:w="9345" w:type="dxa"/>
          </w:tcPr>
          <w:p w14:paraId="2C245F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42ED811" w14:textId="77777777" w:rsidTr="007B550D">
        <w:tc>
          <w:tcPr>
            <w:tcW w:w="9345" w:type="dxa"/>
          </w:tcPr>
          <w:p w14:paraId="09C420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4AD722" w14:textId="77777777" w:rsidTr="007B550D">
        <w:tc>
          <w:tcPr>
            <w:tcW w:w="9345" w:type="dxa"/>
          </w:tcPr>
          <w:p w14:paraId="5423ED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5BE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6EA8" w:rsidRDefault="002C735C" w:rsidP="00AB6E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B6E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6EA8" w:rsidRDefault="002C735C" w:rsidP="00AB6E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B6E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C1C55A6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NEC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NP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ME</w:t>
            </w:r>
            <w:r w:rsidRPr="00AB6EA8">
              <w:rPr>
                <w:sz w:val="22"/>
                <w:szCs w:val="22"/>
              </w:rPr>
              <w:t>402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 - 1 шт., Акустическая система </w:t>
            </w:r>
            <w:r w:rsidRPr="00AB6EA8">
              <w:rPr>
                <w:sz w:val="22"/>
                <w:szCs w:val="22"/>
                <w:lang w:val="en-US"/>
              </w:rPr>
              <w:t>Hi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Fi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PRO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MASK</w:t>
            </w:r>
            <w:r w:rsidRPr="00AB6EA8">
              <w:rPr>
                <w:sz w:val="22"/>
                <w:szCs w:val="22"/>
              </w:rPr>
              <w:t>6</w:t>
            </w:r>
            <w:r w:rsidRPr="00AB6EA8">
              <w:rPr>
                <w:sz w:val="22"/>
                <w:szCs w:val="22"/>
                <w:lang w:val="en-US"/>
              </w:rPr>
              <w:t>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W</w:t>
            </w:r>
            <w:r w:rsidRPr="00AB6EA8">
              <w:rPr>
                <w:sz w:val="22"/>
                <w:szCs w:val="22"/>
              </w:rPr>
              <w:t xml:space="preserve"> - 2 шт., Экран с электроприводом </w:t>
            </w:r>
            <w:r w:rsidRPr="00AB6EA8">
              <w:rPr>
                <w:sz w:val="22"/>
                <w:szCs w:val="22"/>
                <w:lang w:val="en-US"/>
              </w:rPr>
              <w:t>Draper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Baronet</w:t>
            </w:r>
            <w:r w:rsidRPr="00AB6EA8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TA</w:t>
            </w:r>
            <w:r w:rsidRPr="00AB6EA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6B950A3" w14:textId="77777777" w:rsidTr="008416EB">
        <w:tc>
          <w:tcPr>
            <w:tcW w:w="7797" w:type="dxa"/>
            <w:shd w:val="clear" w:color="auto" w:fill="auto"/>
          </w:tcPr>
          <w:p w14:paraId="2F2BF60A" w14:textId="560E9C0B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AB6EA8">
              <w:rPr>
                <w:sz w:val="22"/>
                <w:szCs w:val="22"/>
                <w:lang w:val="en-US"/>
              </w:rPr>
              <w:t>Acer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Aspire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Z</w:t>
            </w:r>
            <w:r w:rsidRPr="00AB6EA8">
              <w:rPr>
                <w:sz w:val="22"/>
                <w:szCs w:val="22"/>
              </w:rPr>
              <w:t xml:space="preserve">1811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Core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6EA8">
              <w:rPr>
                <w:sz w:val="22"/>
                <w:szCs w:val="22"/>
              </w:rPr>
              <w:t>5-2400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@2.50</w:t>
            </w:r>
            <w:r w:rsidRPr="00AB6EA8">
              <w:rPr>
                <w:sz w:val="22"/>
                <w:szCs w:val="22"/>
                <w:lang w:val="en-US"/>
              </w:rPr>
              <w:t>GHz</w:t>
            </w:r>
            <w:r w:rsidRPr="00AB6EA8">
              <w:rPr>
                <w:sz w:val="22"/>
                <w:szCs w:val="22"/>
              </w:rPr>
              <w:t>/4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>/1</w:t>
            </w:r>
            <w:r w:rsidRPr="00AB6EA8">
              <w:rPr>
                <w:sz w:val="22"/>
                <w:szCs w:val="22"/>
                <w:lang w:val="en-US"/>
              </w:rPr>
              <w:t>Tb</w:t>
            </w:r>
            <w:r w:rsidRPr="00AB6EA8">
              <w:rPr>
                <w:sz w:val="22"/>
                <w:szCs w:val="22"/>
              </w:rPr>
              <w:t xml:space="preserve"> - 1 шт., 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NEC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NP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ME</w:t>
            </w:r>
            <w:r w:rsidRPr="00AB6EA8">
              <w:rPr>
                <w:sz w:val="22"/>
                <w:szCs w:val="22"/>
              </w:rPr>
              <w:t>402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 - 1 шт., Микшер-усилитель 120Вт\100 В </w:t>
            </w:r>
            <w:r w:rsidRPr="00AB6EA8">
              <w:rPr>
                <w:sz w:val="22"/>
                <w:szCs w:val="22"/>
                <w:lang w:val="en-US"/>
              </w:rPr>
              <w:t>JPA</w:t>
            </w:r>
            <w:r w:rsidRPr="00AB6EA8">
              <w:rPr>
                <w:sz w:val="22"/>
                <w:szCs w:val="22"/>
              </w:rPr>
              <w:t>-1120</w:t>
            </w:r>
            <w:r w:rsidRPr="00AB6EA8">
              <w:rPr>
                <w:sz w:val="22"/>
                <w:szCs w:val="22"/>
                <w:lang w:val="en-US"/>
              </w:rPr>
              <w:t>A</w:t>
            </w:r>
            <w:r w:rsidRPr="00AB6EA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Champion</w:t>
            </w:r>
            <w:r w:rsidRPr="00AB6EA8">
              <w:rPr>
                <w:sz w:val="22"/>
                <w:szCs w:val="22"/>
              </w:rPr>
              <w:t xml:space="preserve"> 305*229 см </w:t>
            </w:r>
            <w:r w:rsidRPr="00AB6EA8">
              <w:rPr>
                <w:sz w:val="22"/>
                <w:szCs w:val="22"/>
                <w:lang w:val="en-US"/>
              </w:rPr>
              <w:t>SCM</w:t>
            </w:r>
            <w:r w:rsidRPr="00AB6EA8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AB6EA8">
              <w:rPr>
                <w:sz w:val="22"/>
                <w:szCs w:val="22"/>
              </w:rPr>
              <w:t>вт</w:t>
            </w:r>
            <w:proofErr w:type="spellEnd"/>
            <w:r w:rsidRPr="00AB6EA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AAA6F" w14:textId="77777777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AD24774" w14:textId="77777777" w:rsidTr="008416EB">
        <w:tc>
          <w:tcPr>
            <w:tcW w:w="7797" w:type="dxa"/>
            <w:shd w:val="clear" w:color="auto" w:fill="auto"/>
          </w:tcPr>
          <w:p w14:paraId="5E573303" w14:textId="54BEA49D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AB6EA8">
              <w:rPr>
                <w:sz w:val="22"/>
                <w:szCs w:val="22"/>
              </w:rPr>
              <w:t>.К</w:t>
            </w:r>
            <w:proofErr w:type="gramEnd"/>
            <w:r w:rsidRPr="00AB6EA8">
              <w:rPr>
                <w:sz w:val="22"/>
                <w:szCs w:val="22"/>
              </w:rPr>
              <w:t xml:space="preserve">омпьютер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Core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6EA8">
              <w:rPr>
                <w:sz w:val="22"/>
                <w:szCs w:val="22"/>
              </w:rPr>
              <w:t>3-8100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/8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 xml:space="preserve">/1Тб / </w:t>
            </w:r>
            <w:r w:rsidRPr="00AB6EA8">
              <w:rPr>
                <w:sz w:val="22"/>
                <w:szCs w:val="22"/>
                <w:lang w:val="en-US"/>
              </w:rPr>
              <w:t>Philips</w:t>
            </w:r>
            <w:r w:rsidRPr="00AB6EA8">
              <w:rPr>
                <w:sz w:val="22"/>
                <w:szCs w:val="22"/>
              </w:rPr>
              <w:t>224</w:t>
            </w:r>
            <w:r w:rsidRPr="00AB6EA8">
              <w:rPr>
                <w:sz w:val="22"/>
                <w:szCs w:val="22"/>
                <w:lang w:val="en-US"/>
              </w:rPr>
              <w:t>E</w:t>
            </w:r>
            <w:r w:rsidRPr="00AB6EA8">
              <w:rPr>
                <w:sz w:val="22"/>
                <w:szCs w:val="22"/>
              </w:rPr>
              <w:t>5</w:t>
            </w:r>
            <w:r w:rsidRPr="00AB6EA8">
              <w:rPr>
                <w:sz w:val="22"/>
                <w:szCs w:val="22"/>
                <w:lang w:val="en-US"/>
              </w:rPr>
              <w:t>QSB</w:t>
            </w:r>
            <w:r w:rsidRPr="00AB6EA8">
              <w:rPr>
                <w:sz w:val="22"/>
                <w:szCs w:val="22"/>
              </w:rPr>
              <w:t xml:space="preserve"> - 14 шт.,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Моноблок </w:t>
            </w:r>
            <w:r w:rsidRPr="00AB6EA8">
              <w:rPr>
                <w:sz w:val="22"/>
                <w:szCs w:val="22"/>
                <w:lang w:val="en-US"/>
              </w:rPr>
              <w:t>Acer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Aspire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Z</w:t>
            </w:r>
            <w:r w:rsidRPr="00AB6EA8">
              <w:rPr>
                <w:sz w:val="22"/>
                <w:szCs w:val="22"/>
              </w:rPr>
              <w:t xml:space="preserve">1811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Core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6EA8">
              <w:rPr>
                <w:sz w:val="22"/>
                <w:szCs w:val="22"/>
              </w:rPr>
              <w:t>5-2400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@2.50</w:t>
            </w:r>
            <w:r w:rsidRPr="00AB6EA8">
              <w:rPr>
                <w:sz w:val="22"/>
                <w:szCs w:val="22"/>
                <w:lang w:val="en-US"/>
              </w:rPr>
              <w:t>GHz</w:t>
            </w:r>
            <w:r w:rsidRPr="00AB6EA8">
              <w:rPr>
                <w:sz w:val="22"/>
                <w:szCs w:val="22"/>
              </w:rPr>
              <w:t>/4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>/1</w:t>
            </w:r>
            <w:r w:rsidRPr="00AB6EA8">
              <w:rPr>
                <w:sz w:val="22"/>
                <w:szCs w:val="22"/>
                <w:lang w:val="en-US"/>
              </w:rPr>
              <w:t>Tb</w:t>
            </w:r>
            <w:r w:rsidRPr="00AB6EA8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AB6EA8">
              <w:rPr>
                <w:sz w:val="22"/>
                <w:szCs w:val="22"/>
              </w:rPr>
              <w:t>проекцион</w:t>
            </w:r>
            <w:proofErr w:type="spellEnd"/>
            <w:r w:rsidRPr="00AB6EA8">
              <w:rPr>
                <w:sz w:val="22"/>
                <w:szCs w:val="22"/>
              </w:rPr>
              <w:t xml:space="preserve">.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Compact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B6EA8">
              <w:rPr>
                <w:sz w:val="22"/>
                <w:szCs w:val="22"/>
              </w:rPr>
              <w:t xml:space="preserve"> 153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200 </w:t>
            </w:r>
            <w:r w:rsidRPr="00AB6EA8">
              <w:rPr>
                <w:sz w:val="22"/>
                <w:szCs w:val="22"/>
                <w:lang w:val="en-US"/>
              </w:rPr>
              <w:t>c</w:t>
            </w:r>
            <w:r w:rsidRPr="00AB6EA8">
              <w:rPr>
                <w:sz w:val="22"/>
                <w:szCs w:val="22"/>
              </w:rPr>
              <w:t xml:space="preserve">м </w:t>
            </w:r>
            <w:r w:rsidRPr="00AB6EA8">
              <w:rPr>
                <w:sz w:val="22"/>
                <w:szCs w:val="22"/>
                <w:lang w:val="en-US"/>
              </w:rPr>
              <w:t>MATTE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White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 xml:space="preserve"> - 1 шт., 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NEC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NP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ME</w:t>
            </w:r>
            <w:r w:rsidRPr="00AB6EA8">
              <w:rPr>
                <w:sz w:val="22"/>
                <w:szCs w:val="22"/>
              </w:rPr>
              <w:t>402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 - 1 шт., Колонки </w:t>
            </w:r>
            <w:r w:rsidRPr="00AB6EA8">
              <w:rPr>
                <w:sz w:val="22"/>
                <w:szCs w:val="22"/>
                <w:lang w:val="en-US"/>
              </w:rPr>
              <w:t>Hi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Fi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PRO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MASKGT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W</w:t>
            </w:r>
            <w:r w:rsidRPr="00AB6EA8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4CE3F6" w14:textId="77777777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988FED8" w14:textId="77777777" w:rsidTr="008416EB">
        <w:tc>
          <w:tcPr>
            <w:tcW w:w="7797" w:type="dxa"/>
            <w:shd w:val="clear" w:color="auto" w:fill="auto"/>
          </w:tcPr>
          <w:p w14:paraId="200C2D58" w14:textId="30BDEDC2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400 Лаборатория "Лабораторный комплекс".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 </w:t>
            </w:r>
            <w:r w:rsidRPr="00AB6EA8">
              <w:rPr>
                <w:sz w:val="22"/>
                <w:szCs w:val="22"/>
                <w:lang w:val="en-US"/>
              </w:rPr>
              <w:t>I</w:t>
            </w:r>
            <w:r w:rsidRPr="00AB6EA8">
              <w:rPr>
                <w:sz w:val="22"/>
                <w:szCs w:val="22"/>
              </w:rPr>
              <w:t>5-7400/8+8/1</w:t>
            </w:r>
            <w:r w:rsidRPr="00AB6EA8">
              <w:rPr>
                <w:sz w:val="22"/>
                <w:szCs w:val="22"/>
                <w:lang w:val="en-US"/>
              </w:rPr>
              <w:t>Tb</w:t>
            </w:r>
            <w:r w:rsidRPr="00AB6EA8">
              <w:rPr>
                <w:sz w:val="22"/>
                <w:szCs w:val="22"/>
              </w:rPr>
              <w:t>/</w:t>
            </w:r>
            <w:r w:rsidRPr="00AB6EA8">
              <w:rPr>
                <w:sz w:val="22"/>
                <w:szCs w:val="22"/>
                <w:lang w:val="en-US"/>
              </w:rPr>
              <w:t>GT</w:t>
            </w:r>
            <w:r w:rsidRPr="00AB6EA8">
              <w:rPr>
                <w:sz w:val="22"/>
                <w:szCs w:val="22"/>
              </w:rPr>
              <w:t>710-2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>/</w:t>
            </w:r>
            <w:r w:rsidRPr="00AB6EA8">
              <w:rPr>
                <w:sz w:val="22"/>
                <w:szCs w:val="22"/>
                <w:lang w:val="en-US"/>
              </w:rPr>
              <w:t>DELL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2218</w:t>
            </w:r>
            <w:r w:rsidRPr="00AB6EA8">
              <w:rPr>
                <w:sz w:val="22"/>
                <w:szCs w:val="22"/>
                <w:lang w:val="en-US"/>
              </w:rPr>
              <w:t>H</w:t>
            </w:r>
            <w:r w:rsidRPr="00AB6EA8">
              <w:rPr>
                <w:sz w:val="22"/>
                <w:szCs w:val="22"/>
              </w:rPr>
              <w:t xml:space="preserve"> - 21 шт., Ноутбук </w:t>
            </w:r>
            <w:r w:rsidRPr="00AB6EA8">
              <w:rPr>
                <w:sz w:val="22"/>
                <w:szCs w:val="22"/>
                <w:lang w:val="en-US"/>
              </w:rPr>
              <w:t>HP</w:t>
            </w:r>
            <w:r w:rsidRPr="00AB6EA8">
              <w:rPr>
                <w:sz w:val="22"/>
                <w:szCs w:val="22"/>
              </w:rPr>
              <w:t xml:space="preserve"> 250 </w:t>
            </w:r>
            <w:r w:rsidRPr="00AB6EA8">
              <w:rPr>
                <w:sz w:val="22"/>
                <w:szCs w:val="22"/>
                <w:lang w:val="en-US"/>
              </w:rPr>
              <w:t>G</w:t>
            </w:r>
            <w:r w:rsidRPr="00AB6EA8">
              <w:rPr>
                <w:sz w:val="22"/>
                <w:szCs w:val="22"/>
              </w:rPr>
              <w:t>6 1</w:t>
            </w:r>
            <w:r w:rsidRPr="00AB6EA8">
              <w:rPr>
                <w:sz w:val="22"/>
                <w:szCs w:val="22"/>
                <w:lang w:val="en-US"/>
              </w:rPr>
              <w:t>WY</w:t>
            </w:r>
            <w:r w:rsidRPr="00AB6EA8">
              <w:rPr>
                <w:sz w:val="22"/>
                <w:szCs w:val="22"/>
              </w:rPr>
              <w:t>58</w:t>
            </w:r>
            <w:r w:rsidRPr="00AB6EA8">
              <w:rPr>
                <w:sz w:val="22"/>
                <w:szCs w:val="22"/>
                <w:lang w:val="en-US"/>
              </w:rPr>
              <w:t>EA</w:t>
            </w:r>
            <w:r w:rsidRPr="00AB6EA8">
              <w:rPr>
                <w:sz w:val="22"/>
                <w:szCs w:val="22"/>
              </w:rPr>
              <w:t xml:space="preserve"> - 4 шт. 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Panasonic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VX</w:t>
            </w:r>
            <w:r w:rsidRPr="00AB6EA8">
              <w:rPr>
                <w:sz w:val="22"/>
                <w:szCs w:val="22"/>
              </w:rPr>
              <w:t xml:space="preserve">610Е - 1 </w:t>
            </w:r>
            <w:proofErr w:type="spellStart"/>
            <w:r w:rsidRPr="00AB6EA8">
              <w:rPr>
                <w:sz w:val="22"/>
                <w:szCs w:val="22"/>
              </w:rPr>
              <w:t>шт.,Звуковой</w:t>
            </w:r>
            <w:proofErr w:type="spellEnd"/>
            <w:r w:rsidRPr="00AB6EA8">
              <w:rPr>
                <w:sz w:val="22"/>
                <w:szCs w:val="22"/>
              </w:rPr>
              <w:t xml:space="preserve"> к-т (микшер-усилитель </w:t>
            </w:r>
            <w:r w:rsidRPr="00AB6EA8">
              <w:rPr>
                <w:sz w:val="22"/>
                <w:szCs w:val="22"/>
                <w:lang w:val="en-US"/>
              </w:rPr>
              <w:t>Apart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Concept</w:t>
            </w:r>
            <w:r w:rsidRPr="00AB6EA8">
              <w:rPr>
                <w:sz w:val="22"/>
                <w:szCs w:val="22"/>
              </w:rPr>
              <w:t xml:space="preserve">+ микрофон </w:t>
            </w:r>
            <w:r w:rsidRPr="00AB6EA8">
              <w:rPr>
                <w:sz w:val="22"/>
                <w:szCs w:val="22"/>
                <w:lang w:val="en-US"/>
              </w:rPr>
              <w:t>BEHRINGER</w:t>
            </w:r>
            <w:r w:rsidRPr="00AB6EA8">
              <w:rPr>
                <w:sz w:val="22"/>
                <w:szCs w:val="22"/>
              </w:rPr>
              <w:t xml:space="preserve">) - 1 шт., Акустическая система </w:t>
            </w:r>
            <w:r w:rsidRPr="00AB6EA8">
              <w:rPr>
                <w:sz w:val="22"/>
                <w:szCs w:val="22"/>
                <w:lang w:val="en-US"/>
              </w:rPr>
              <w:t>Hi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Fi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PRO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MASK</w:t>
            </w:r>
            <w:r w:rsidRPr="00AB6EA8">
              <w:rPr>
                <w:sz w:val="22"/>
                <w:szCs w:val="22"/>
              </w:rPr>
              <w:t>6</w:t>
            </w:r>
            <w:r w:rsidRPr="00AB6EA8">
              <w:rPr>
                <w:sz w:val="22"/>
                <w:szCs w:val="22"/>
                <w:lang w:val="en-US"/>
              </w:rPr>
              <w:t>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W</w:t>
            </w:r>
            <w:r w:rsidRPr="00AB6EA8">
              <w:rPr>
                <w:sz w:val="22"/>
                <w:szCs w:val="22"/>
              </w:rPr>
              <w:t xml:space="preserve"> - 2 шт., Экран </w:t>
            </w:r>
            <w:r w:rsidRPr="00AB6EA8">
              <w:rPr>
                <w:sz w:val="22"/>
                <w:szCs w:val="22"/>
                <w:lang w:val="en-US"/>
              </w:rPr>
              <w:t>Compact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B6EA8">
              <w:rPr>
                <w:sz w:val="22"/>
                <w:szCs w:val="22"/>
              </w:rPr>
              <w:t xml:space="preserve"> : размер экрана 153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200 </w:t>
            </w:r>
            <w:r w:rsidRPr="00AB6EA8">
              <w:rPr>
                <w:sz w:val="22"/>
                <w:szCs w:val="22"/>
                <w:lang w:val="en-US"/>
              </w:rPr>
              <w:t>c</w:t>
            </w:r>
            <w:r w:rsidRPr="00AB6EA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345AB8" w14:textId="77777777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Опрос как метод маркетинговых исследований: преимущества и недостатки.</w:t>
            </w:r>
          </w:p>
        </w:tc>
      </w:tr>
      <w:tr w:rsidR="009E6058" w14:paraId="2A5F66D8" w14:textId="77777777" w:rsidTr="00F00293">
        <w:tc>
          <w:tcPr>
            <w:tcW w:w="562" w:type="dxa"/>
          </w:tcPr>
          <w:p w14:paraId="67A54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D00BBE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Типовые цели количественных исследований: отличие от качественных исследований. Взаимосвязь практико-ориентированной проблемы и постановки задач, способствующих ее эффективному решению.</w:t>
            </w:r>
          </w:p>
        </w:tc>
      </w:tr>
      <w:tr w:rsidR="009E6058" w14:paraId="129D35B2" w14:textId="77777777" w:rsidTr="00F00293">
        <w:tc>
          <w:tcPr>
            <w:tcW w:w="562" w:type="dxa"/>
          </w:tcPr>
          <w:p w14:paraId="28F93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02CDC7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Этапы методологии количественного маркетингового исследования.</w:t>
            </w:r>
          </w:p>
        </w:tc>
      </w:tr>
      <w:tr w:rsidR="009E6058" w14:paraId="0428C214" w14:textId="77777777" w:rsidTr="00F00293">
        <w:tc>
          <w:tcPr>
            <w:tcW w:w="562" w:type="dxa"/>
          </w:tcPr>
          <w:p w14:paraId="34219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C838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Постановка гипотез, выявление зависимых и независимых переменных, шкалирование и кодирование данных. Проблемы измерения переменных в количественных исследованиях. Надежность, валидность и достоверность измерения. </w:t>
            </w:r>
            <w:proofErr w:type="spellStart"/>
            <w:r>
              <w:rPr>
                <w:sz w:val="23"/>
                <w:szCs w:val="23"/>
                <w:lang w:val="en-US"/>
              </w:rPr>
              <w:t>Латентные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EB2AB3" w14:textId="77777777" w:rsidTr="00F00293">
        <w:tc>
          <w:tcPr>
            <w:tcW w:w="562" w:type="dxa"/>
          </w:tcPr>
          <w:p w14:paraId="2AAA3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F800FCE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Разработка анкеты для проведения количественного исследования.</w:t>
            </w:r>
          </w:p>
        </w:tc>
      </w:tr>
      <w:tr w:rsidR="009E6058" w14:paraId="0B9B2B59" w14:textId="77777777" w:rsidTr="00F00293">
        <w:tc>
          <w:tcPr>
            <w:tcW w:w="562" w:type="dxa"/>
          </w:tcPr>
          <w:p w14:paraId="2ED1F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383021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Описание генеральной совокупности исследования: границы и ключевые характеристики. Описание и расчет размера выборки. Репрезентативность выборки. Подходы и методы формирования выборки.</w:t>
            </w:r>
          </w:p>
        </w:tc>
      </w:tr>
      <w:tr w:rsidR="009E6058" w14:paraId="411A1A22" w14:textId="77777777" w:rsidTr="00F00293">
        <w:tc>
          <w:tcPr>
            <w:tcW w:w="562" w:type="dxa"/>
          </w:tcPr>
          <w:p w14:paraId="5ADAA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8B0A62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Концептуальная модель исследования. Ограничения исследования.</w:t>
            </w:r>
          </w:p>
        </w:tc>
      </w:tr>
      <w:tr w:rsidR="009E6058" w14:paraId="2DE6FDF8" w14:textId="77777777" w:rsidTr="00F00293">
        <w:tc>
          <w:tcPr>
            <w:tcW w:w="562" w:type="dxa"/>
          </w:tcPr>
          <w:p w14:paraId="21695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3888DA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Классификация методов статистического анализа данных. Обоснование валидных методов анализа данных исходя из особенностей решаемой маркетинговой задачи.</w:t>
            </w:r>
          </w:p>
        </w:tc>
      </w:tr>
      <w:tr w:rsidR="009E6058" w14:paraId="58A8B29A" w14:textId="77777777" w:rsidTr="00F00293">
        <w:tc>
          <w:tcPr>
            <w:tcW w:w="562" w:type="dxa"/>
          </w:tcPr>
          <w:p w14:paraId="11A9E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04C9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типы количественных данных.</w:t>
            </w:r>
          </w:p>
        </w:tc>
      </w:tr>
      <w:tr w:rsidR="009E6058" w14:paraId="41F62108" w14:textId="77777777" w:rsidTr="00F00293">
        <w:tc>
          <w:tcPr>
            <w:tcW w:w="562" w:type="dxa"/>
          </w:tcPr>
          <w:p w14:paraId="5AD893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9D13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Базовые понятия количественного анализа данных. Понятие статистической гипотезы. Нулевая и альтернативная гипотезы. </w:t>
            </w:r>
            <w:proofErr w:type="spellStart"/>
            <w:r>
              <w:rPr>
                <w:sz w:val="23"/>
                <w:szCs w:val="23"/>
                <w:lang w:val="en-US"/>
              </w:rPr>
              <w:t>Ошибка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 и II рода. Уровень значимости статистического критерия.</w:t>
            </w:r>
          </w:p>
        </w:tc>
      </w:tr>
      <w:tr w:rsidR="009E6058" w14:paraId="53CAED83" w14:textId="77777777" w:rsidTr="00F00293">
        <w:tc>
          <w:tcPr>
            <w:tcW w:w="562" w:type="dxa"/>
          </w:tcPr>
          <w:p w14:paraId="1A5E0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94D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Обработка первичных данных. Очистка данных и идентификация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Описание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28C18F" w14:textId="77777777" w:rsidTr="00F00293">
        <w:tc>
          <w:tcPr>
            <w:tcW w:w="562" w:type="dxa"/>
          </w:tcPr>
          <w:p w14:paraId="2B06A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7E7A5B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Первичный анализ данных: Графическое представление данных.</w:t>
            </w:r>
          </w:p>
        </w:tc>
      </w:tr>
      <w:tr w:rsidR="009E6058" w14:paraId="401F3200" w14:textId="77777777" w:rsidTr="00F00293">
        <w:tc>
          <w:tcPr>
            <w:tcW w:w="562" w:type="dxa"/>
          </w:tcPr>
          <w:p w14:paraId="21967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432C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Описательная статистика. Выбор описательных статистик в зависимости от типа переменной. </w:t>
            </w:r>
            <w:proofErr w:type="spellStart"/>
            <w:r>
              <w:rPr>
                <w:sz w:val="23"/>
                <w:szCs w:val="23"/>
                <w:lang w:val="en-US"/>
              </w:rPr>
              <w:t>Нормальность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FA8137" w14:textId="77777777" w:rsidTr="00F00293">
        <w:tc>
          <w:tcPr>
            <w:tcW w:w="562" w:type="dxa"/>
          </w:tcPr>
          <w:p w14:paraId="07CE02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4DE2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Метод таблиц сопряженности признаков. Примеры маркетинговых задач, решаемых с помощью метода построения таблиц сопряженности.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Хи-квадрат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значимость.</w:t>
            </w:r>
          </w:p>
        </w:tc>
      </w:tr>
      <w:tr w:rsidR="009E6058" w14:paraId="1F71BE5C" w14:textId="77777777" w:rsidTr="00F00293">
        <w:tc>
          <w:tcPr>
            <w:tcW w:w="562" w:type="dxa"/>
          </w:tcPr>
          <w:p w14:paraId="003BE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A52B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Корреляционный анализ: коэффициенты корреляции. Значимость 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>. Частные корреляции. Порядок проведения корреляционного анализа.</w:t>
            </w:r>
          </w:p>
        </w:tc>
      </w:tr>
      <w:tr w:rsidR="009E6058" w14:paraId="4CC18DF9" w14:textId="77777777" w:rsidTr="00F00293">
        <w:tc>
          <w:tcPr>
            <w:tcW w:w="562" w:type="dxa"/>
          </w:tcPr>
          <w:p w14:paraId="69A0A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D19157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 xml:space="preserve">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</w:t>
            </w:r>
            <w:proofErr w:type="spellStart"/>
            <w:r w:rsidRPr="00AB6EA8">
              <w:rPr>
                <w:sz w:val="23"/>
                <w:szCs w:val="23"/>
              </w:rPr>
              <w:t>нестандартизированные</w:t>
            </w:r>
            <w:proofErr w:type="spellEnd"/>
            <w:r w:rsidRPr="00AB6EA8">
              <w:rPr>
                <w:sz w:val="23"/>
                <w:szCs w:val="23"/>
              </w:rPr>
              <w:t xml:space="preserve"> коэффициенты.</w:t>
            </w:r>
          </w:p>
        </w:tc>
      </w:tr>
      <w:tr w:rsidR="009E6058" w14:paraId="07EDC724" w14:textId="77777777" w:rsidTr="00F00293">
        <w:tc>
          <w:tcPr>
            <w:tcW w:w="562" w:type="dxa"/>
          </w:tcPr>
          <w:p w14:paraId="38705B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6D79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Дисперсионный анализ данных. Виды дисперсионного анализа. Примеры задач, решаемых с помощью дисперсионного анализа. </w:t>
            </w:r>
            <w:r>
              <w:rPr>
                <w:sz w:val="23"/>
                <w:szCs w:val="23"/>
                <w:lang w:val="en-US"/>
              </w:rPr>
              <w:t>F</w:t>
            </w:r>
            <w:r w:rsidRPr="00AB6EA8">
              <w:rPr>
                <w:sz w:val="23"/>
                <w:szCs w:val="23"/>
              </w:rPr>
              <w:t xml:space="preserve">-критерий Фишера. Критерий однородности дисперсий. Алгоритм проведения дисперсионного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Однофакторный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дисперсионный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A3FE47" w14:textId="77777777" w:rsidTr="00F00293">
        <w:tc>
          <w:tcPr>
            <w:tcW w:w="562" w:type="dxa"/>
          </w:tcPr>
          <w:p w14:paraId="47FD5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EFC6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Дискриминантный анализ данных. 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классифицирующей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проверка ее качества.</w:t>
            </w:r>
          </w:p>
        </w:tc>
      </w:tr>
      <w:tr w:rsidR="009E6058" w14:paraId="63791085" w14:textId="77777777" w:rsidTr="00F00293">
        <w:tc>
          <w:tcPr>
            <w:tcW w:w="562" w:type="dxa"/>
          </w:tcPr>
          <w:p w14:paraId="2F5EE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4F2CDD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</w:t>
            </w:r>
          </w:p>
        </w:tc>
      </w:tr>
      <w:tr w:rsidR="009E6058" w14:paraId="5E9DBD12" w14:textId="77777777" w:rsidTr="00F00293">
        <w:tc>
          <w:tcPr>
            <w:tcW w:w="562" w:type="dxa"/>
          </w:tcPr>
          <w:p w14:paraId="367BB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269E8F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 xml:space="preserve">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</w:t>
            </w:r>
            <w:proofErr w:type="spellStart"/>
            <w:r w:rsidRPr="00AB6EA8">
              <w:rPr>
                <w:sz w:val="23"/>
                <w:szCs w:val="23"/>
              </w:rPr>
              <w:t>дендрограмм</w:t>
            </w:r>
            <w:proofErr w:type="spellEnd"/>
            <w:r w:rsidRPr="00AB6EA8">
              <w:rPr>
                <w:sz w:val="23"/>
                <w:szCs w:val="23"/>
              </w:rPr>
              <w:t xml:space="preserve"> и их интерпретация. Связь кластерного анализа и факторного анализа.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Анализ товарных характеристик, влияющих на уровень цен на примере конкретного товара (рынка).</w:t>
            </w:r>
          </w:p>
        </w:tc>
      </w:tr>
      <w:tr w:rsidR="00AD3A54" w14:paraId="355559E9" w14:textId="77777777" w:rsidTr="00F00293">
        <w:tc>
          <w:tcPr>
            <w:tcW w:w="562" w:type="dxa"/>
          </w:tcPr>
          <w:p w14:paraId="646B55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C2842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Ранжирование факторов, влияющих на выбор интернет-магазина.</w:t>
            </w:r>
          </w:p>
        </w:tc>
      </w:tr>
      <w:tr w:rsidR="00AD3A54" w14:paraId="5CE8407B" w14:textId="77777777" w:rsidTr="00F00293">
        <w:tc>
          <w:tcPr>
            <w:tcW w:w="562" w:type="dxa"/>
          </w:tcPr>
          <w:p w14:paraId="266715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BF81E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Измерение отношения потребителей к бренду на примере конкретного бренда.</w:t>
            </w:r>
          </w:p>
        </w:tc>
      </w:tr>
      <w:tr w:rsidR="00AD3A54" w14:paraId="5CA1114A" w14:textId="77777777" w:rsidTr="00F00293">
        <w:tc>
          <w:tcPr>
            <w:tcW w:w="562" w:type="dxa"/>
          </w:tcPr>
          <w:p w14:paraId="54FE91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189F38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Изучение имиджа конкретной компании на рынке.</w:t>
            </w:r>
          </w:p>
        </w:tc>
      </w:tr>
      <w:tr w:rsidR="00AD3A54" w14:paraId="6113551C" w14:textId="77777777" w:rsidTr="00F00293">
        <w:tc>
          <w:tcPr>
            <w:tcW w:w="562" w:type="dxa"/>
          </w:tcPr>
          <w:p w14:paraId="2A213D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521C45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Исследование потребительских предпочтений при выборе конкретного товара/услуги.</w:t>
            </w:r>
          </w:p>
        </w:tc>
      </w:tr>
      <w:tr w:rsidR="00AD3A54" w14:paraId="785AB70A" w14:textId="77777777" w:rsidTr="00F00293">
        <w:tc>
          <w:tcPr>
            <w:tcW w:w="562" w:type="dxa"/>
          </w:tcPr>
          <w:p w14:paraId="3DB50F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1CC266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Оценка удовлетворенности потребителей товара соотношением цена – качество.</w:t>
            </w:r>
          </w:p>
        </w:tc>
      </w:tr>
      <w:tr w:rsidR="00AD3A54" w14:paraId="06506AB6" w14:textId="77777777" w:rsidTr="00F00293">
        <w:tc>
          <w:tcPr>
            <w:tcW w:w="562" w:type="dxa"/>
          </w:tcPr>
          <w:p w14:paraId="4B2D01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A82998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Сегментирование рынка и составление портрета потенциальных/ существующих потребителей (на примере конкретного рынка).</w:t>
            </w:r>
          </w:p>
        </w:tc>
      </w:tr>
      <w:tr w:rsidR="00AD3A54" w14:paraId="5D0A37E2" w14:textId="77777777" w:rsidTr="00F00293">
        <w:tc>
          <w:tcPr>
            <w:tcW w:w="562" w:type="dxa"/>
          </w:tcPr>
          <w:p w14:paraId="561A8E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D2E78F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Составление профиля «идеального» товара на примере конкретного товара/рынка.</w:t>
            </w:r>
          </w:p>
        </w:tc>
      </w:tr>
      <w:tr w:rsidR="00AD3A54" w14:paraId="53D15768" w14:textId="77777777" w:rsidTr="00F00293">
        <w:tc>
          <w:tcPr>
            <w:tcW w:w="562" w:type="dxa"/>
          </w:tcPr>
          <w:p w14:paraId="6C0EB8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BFB00B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Формирование портрета целевого потребителя конкретного товара.</w:t>
            </w:r>
          </w:p>
        </w:tc>
      </w:tr>
      <w:tr w:rsidR="00AD3A54" w14:paraId="1AD778AE" w14:textId="77777777" w:rsidTr="00F00293">
        <w:tc>
          <w:tcPr>
            <w:tcW w:w="562" w:type="dxa"/>
          </w:tcPr>
          <w:p w14:paraId="211320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D5818A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Оценка уровня лояльности потребителей на примере конкретного товара/рынка.</w:t>
            </w:r>
          </w:p>
        </w:tc>
      </w:tr>
      <w:tr w:rsidR="00AD3A54" w14:paraId="4872F592" w14:textId="77777777" w:rsidTr="00F00293">
        <w:tc>
          <w:tcPr>
            <w:tcW w:w="562" w:type="dxa"/>
          </w:tcPr>
          <w:p w14:paraId="573D74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A2325C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степени влияния факторов на поведение потребителей на примере конкретного товара/услуги.</w:t>
            </w:r>
          </w:p>
        </w:tc>
      </w:tr>
      <w:tr w:rsidR="00AD3A54" w14:paraId="1FA78CE4" w14:textId="77777777" w:rsidTr="00F00293">
        <w:tc>
          <w:tcPr>
            <w:tcW w:w="562" w:type="dxa"/>
          </w:tcPr>
          <w:p w14:paraId="7D43CF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7C9687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приоритетных факторов, влияющих на поведение потребителей на примере конкретного товара/услуги.</w:t>
            </w:r>
          </w:p>
        </w:tc>
      </w:tr>
      <w:tr w:rsidR="00AD3A54" w14:paraId="7FA099DD" w14:textId="77777777" w:rsidTr="00F00293">
        <w:tc>
          <w:tcPr>
            <w:tcW w:w="562" w:type="dxa"/>
          </w:tcPr>
          <w:p w14:paraId="79D4C4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74A310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наиболее значимых факторов, влияющих на поведение потребителей на примере конкретного товара/услуги.</w:t>
            </w:r>
          </w:p>
        </w:tc>
      </w:tr>
      <w:tr w:rsidR="00AD3A54" w14:paraId="4D0B8DEC" w14:textId="77777777" w:rsidTr="00F00293">
        <w:tc>
          <w:tcPr>
            <w:tcW w:w="562" w:type="dxa"/>
          </w:tcPr>
          <w:p w14:paraId="4F3BB9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4D498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зависимости между факторами, влияющими на поведение потребителей на примере конкретного товара/услуги.</w:t>
            </w:r>
          </w:p>
        </w:tc>
      </w:tr>
      <w:tr w:rsidR="00AD3A54" w14:paraId="02C9316E" w14:textId="77777777" w:rsidTr="00F00293">
        <w:tc>
          <w:tcPr>
            <w:tcW w:w="562" w:type="dxa"/>
          </w:tcPr>
          <w:p w14:paraId="4F507F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3A6F35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взаимосвязи между факторами, влияющими на поведение потребителей на примере конкретного товара/услуги.</w:t>
            </w:r>
          </w:p>
        </w:tc>
      </w:tr>
      <w:tr w:rsidR="00AD3A54" w14:paraId="444E7D63" w14:textId="77777777" w:rsidTr="00F00293">
        <w:tc>
          <w:tcPr>
            <w:tcW w:w="562" w:type="dxa"/>
          </w:tcPr>
          <w:p w14:paraId="7B79EF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D39D84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Измерение отношения потребителей к витаминам и БАДам.</w:t>
            </w:r>
          </w:p>
        </w:tc>
      </w:tr>
      <w:tr w:rsidR="00AD3A54" w14:paraId="1BD04EB1" w14:textId="77777777" w:rsidTr="00F00293">
        <w:tc>
          <w:tcPr>
            <w:tcW w:w="562" w:type="dxa"/>
          </w:tcPr>
          <w:p w14:paraId="122D0D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76DB84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Влияние фактора имиджа на удовлетворенность обучением в магистратуре СПбГЭУ</w:t>
            </w:r>
          </w:p>
        </w:tc>
      </w:tr>
      <w:tr w:rsidR="00AD3A54" w14:paraId="669EC877" w14:textId="77777777" w:rsidTr="00F00293">
        <w:tc>
          <w:tcPr>
            <w:tcW w:w="562" w:type="dxa"/>
          </w:tcPr>
          <w:p w14:paraId="216799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84C5A3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 xml:space="preserve">Измерение отношения потребителей рынка смартфонов к бренду </w:t>
            </w:r>
            <w:r>
              <w:rPr>
                <w:sz w:val="23"/>
                <w:szCs w:val="23"/>
                <w:lang w:val="en-US"/>
              </w:rPr>
              <w:t>Samsung</w:t>
            </w:r>
            <w:r w:rsidRPr="00AB6EA8">
              <w:rPr>
                <w:sz w:val="23"/>
                <w:szCs w:val="23"/>
              </w:rPr>
              <w:t>: причины отказа от покупки в зависимости от ценового сегмента.</w:t>
            </w:r>
          </w:p>
        </w:tc>
      </w:tr>
      <w:tr w:rsidR="00AD3A54" w14:paraId="7D9B39C5" w14:textId="77777777" w:rsidTr="00F00293">
        <w:tc>
          <w:tcPr>
            <w:tcW w:w="562" w:type="dxa"/>
          </w:tcPr>
          <w:p w14:paraId="747D7D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4A7C9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Исследование влияния страны происхождения на отношение потребителей 18-25 лет к брендам спортивного питания.</w:t>
            </w:r>
          </w:p>
        </w:tc>
      </w:tr>
      <w:tr w:rsidR="00AD3A54" w14:paraId="2A97B1B1" w14:textId="77777777" w:rsidTr="00F00293">
        <w:tc>
          <w:tcPr>
            <w:tcW w:w="562" w:type="dxa"/>
          </w:tcPr>
          <w:p w14:paraId="470437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C84F52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Измерение отношения потребителей рынка одежды к брендам заменам.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6EA8" w14:paraId="5A1C9382" w14:textId="77777777" w:rsidTr="00801458">
        <w:tc>
          <w:tcPr>
            <w:tcW w:w="2336" w:type="dxa"/>
          </w:tcPr>
          <w:p w14:paraId="4C518DAB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6EA8" w14:paraId="07658034" w14:textId="77777777" w:rsidTr="00801458">
        <w:tc>
          <w:tcPr>
            <w:tcW w:w="2336" w:type="dxa"/>
          </w:tcPr>
          <w:p w14:paraId="1553D698" w14:textId="78F29BFB" w:rsidR="005D65A5" w:rsidRPr="00AB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B6EA8" w14:paraId="230B0B2F" w14:textId="77777777" w:rsidTr="00801458">
        <w:tc>
          <w:tcPr>
            <w:tcW w:w="2336" w:type="dxa"/>
          </w:tcPr>
          <w:p w14:paraId="18888FEC" w14:textId="77777777" w:rsidR="005D65A5" w:rsidRPr="00AB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060230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38EC0C7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68E39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5D65A5" w:rsidRPr="00AB6EA8" w14:paraId="04FB955E" w14:textId="77777777" w:rsidTr="00801458">
        <w:tc>
          <w:tcPr>
            <w:tcW w:w="2336" w:type="dxa"/>
          </w:tcPr>
          <w:p w14:paraId="79B8C1E5" w14:textId="77777777" w:rsidR="005D65A5" w:rsidRPr="00AB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F35465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F9773D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60431E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156F35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6EA8" w14:paraId="778F1FFB" w14:textId="77777777" w:rsidTr="00AB6EA8">
        <w:tc>
          <w:tcPr>
            <w:tcW w:w="562" w:type="dxa"/>
          </w:tcPr>
          <w:p w14:paraId="38CFAE80" w14:textId="77777777" w:rsidR="00AB6EA8" w:rsidRDefault="00AB6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663F17" w14:textId="77777777" w:rsidR="00AB6EA8" w:rsidRDefault="00AB6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6EA8" w14:paraId="0267C479" w14:textId="77777777" w:rsidTr="00801458">
        <w:tc>
          <w:tcPr>
            <w:tcW w:w="2500" w:type="pct"/>
          </w:tcPr>
          <w:p w14:paraId="37F699C9" w14:textId="77777777" w:rsidR="00B8237E" w:rsidRPr="00AB6E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6E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6EA8" w14:paraId="3F240151" w14:textId="77777777" w:rsidTr="00801458">
        <w:tc>
          <w:tcPr>
            <w:tcW w:w="2500" w:type="pct"/>
          </w:tcPr>
          <w:p w14:paraId="61E91592" w14:textId="61A0874C" w:rsidR="00B8237E" w:rsidRPr="00AB6EA8" w:rsidRDefault="00B8237E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AB6EA8" w14:paraId="3C3C0AEB" w14:textId="77777777" w:rsidTr="00801458">
        <w:tc>
          <w:tcPr>
            <w:tcW w:w="2500" w:type="pct"/>
          </w:tcPr>
          <w:p w14:paraId="429DE4DB" w14:textId="77777777" w:rsidR="00B8237E" w:rsidRPr="00AB6EA8" w:rsidRDefault="00B8237E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6177C1" w14:textId="7777777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B6EA8" w14:paraId="53D98B55" w14:textId="77777777" w:rsidTr="00801458">
        <w:tc>
          <w:tcPr>
            <w:tcW w:w="2500" w:type="pct"/>
          </w:tcPr>
          <w:p w14:paraId="667BB11C" w14:textId="77777777" w:rsidR="00B8237E" w:rsidRPr="00AB6E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4673E9" w14:textId="7777777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B6EA8" w14:paraId="2F01349E" w14:textId="77777777" w:rsidTr="00801458">
        <w:tc>
          <w:tcPr>
            <w:tcW w:w="2500" w:type="pct"/>
          </w:tcPr>
          <w:p w14:paraId="5BC325FA" w14:textId="77777777" w:rsidR="00B8237E" w:rsidRPr="00AB6E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894C973" w14:textId="7777777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13649" w14:textId="77777777" w:rsidR="00255BE6" w:rsidRDefault="00255BE6" w:rsidP="00315CA6">
      <w:pPr>
        <w:spacing w:after="0" w:line="240" w:lineRule="auto"/>
      </w:pPr>
      <w:r>
        <w:separator/>
      </w:r>
    </w:p>
  </w:endnote>
  <w:endnote w:type="continuationSeparator" w:id="0">
    <w:p w14:paraId="043C8E9C" w14:textId="77777777" w:rsidR="00255BE6" w:rsidRDefault="00255B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E5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168EF" w14:textId="77777777" w:rsidR="00255BE6" w:rsidRDefault="00255BE6" w:rsidP="00315CA6">
      <w:pPr>
        <w:spacing w:after="0" w:line="240" w:lineRule="auto"/>
      </w:pPr>
      <w:r>
        <w:separator/>
      </w:r>
    </w:p>
  </w:footnote>
  <w:footnote w:type="continuationSeparator" w:id="0">
    <w:p w14:paraId="444D571C" w14:textId="77777777" w:rsidR="00255BE6" w:rsidRDefault="00255B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BE6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3BA7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6EA8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1E5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B%D0%B8%D1%87%D0%B5%D1%81%D1%82%D0%B2%D0%B5%D0%BD%D0%BD%D1%8B%D0%B5%20%D0%BC%D0%B5%D1%82%D0%BE%D0%B4%D1%8B%20%D0%B8%D1%81%D1%81%D0%BB%D0%B5%D0%B4%D0%BE%D0%B2%D0%B0%D0%BD%D0%B8%D0%B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100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A%D0%BE%D0%BB%D0%B8%D1%87%D0%B5%D1%81%D1%82%D0%B2%D0%B5%D0%BD%D0%BD%D1%8B%D0%B5%20%D0%BC%D0%B5%D1%82%D0%BE%D0%B4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DC399B-C330-410A-A702-C6ACBC9A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4379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